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46" w:rsidRDefault="00B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086546" w:rsidRDefault="00B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086546" w:rsidRDefault="00B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Московской области</w:t>
      </w:r>
    </w:p>
    <w:p w:rsidR="00086546" w:rsidRDefault="00B0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</w:p>
    <w:p w:rsidR="00086546" w:rsidRDefault="00086546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6546" w:rsidRDefault="00B05C76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Аннотация к рабочей программе 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учебной дисциплины  ОП.14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Основы исследовательской деятельности</w:t>
      </w: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»</w:t>
      </w:r>
    </w:p>
    <w:p w:rsidR="00086546" w:rsidRDefault="00B05C76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Специальность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38.02.06 Финансы.</w:t>
      </w:r>
    </w:p>
    <w:p w:rsidR="00086546" w:rsidRDefault="00B05C7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38.02.06 Финансы.</w:t>
      </w:r>
    </w:p>
    <w:p w:rsidR="00086546" w:rsidRDefault="00B05C7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результате освоения учебной дисциплины обучающийся должен уметь: </w:t>
      </w:r>
    </w:p>
    <w:p w:rsidR="00086546" w:rsidRDefault="00B05C76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Распознавать задачу в профессиональном контексте; анализировать задачу и выделять её составные части; определять этапы решения задачи; выявлять и эффективно искать информацию, необходиму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ю для решения задачи;</w:t>
      </w:r>
    </w:p>
    <w:p w:rsidR="00086546" w:rsidRDefault="00B05C76">
      <w:pPr>
        <w:tabs>
          <w:tab w:val="left" w:pos="708"/>
        </w:tabs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составить план действия; определить необходимые ресурсы;</w:t>
      </w:r>
    </w:p>
    <w:p w:rsidR="00086546" w:rsidRDefault="00B05C76">
      <w:pPr>
        <w:tabs>
          <w:tab w:val="left" w:pos="708"/>
        </w:tabs>
        <w:spacing w:after="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владеть актуальными методами работы в профессиональной сфере; реализовать составленный план; оценивать результат и последствия своих действий.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2.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Определять задачи для поиска инф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bCs/>
          <w:iCs/>
          <w:color w:val="00000A"/>
          <w:kern w:val="2"/>
          <w:sz w:val="28"/>
          <w:szCs w:val="28"/>
          <w:lang w:eastAsia="zh-CN" w:bidi="hi-IN"/>
        </w:rPr>
        <w:t>3.</w:t>
      </w:r>
      <w:r>
        <w:rPr>
          <w:rFonts w:ascii="Times New Roman" w:eastAsia="Noto Serif CJK SC" w:hAnsi="Times New Roman" w:cs="Times New Roman"/>
          <w:bCs/>
          <w:iCs/>
          <w:color w:val="00000A"/>
          <w:kern w:val="2"/>
          <w:sz w:val="28"/>
          <w:szCs w:val="28"/>
          <w:lang w:eastAsia="zh-CN" w:bidi="hi-IN"/>
        </w:rPr>
        <w:t>Оп</w:t>
      </w:r>
      <w:r>
        <w:rPr>
          <w:rFonts w:ascii="Times New Roman" w:eastAsia="Noto Serif CJK SC" w:hAnsi="Times New Roman" w:cs="Times New Roman"/>
          <w:bCs/>
          <w:iCs/>
          <w:color w:val="00000A"/>
          <w:kern w:val="2"/>
          <w:sz w:val="28"/>
          <w:szCs w:val="28"/>
          <w:lang w:eastAsia="zh-CN" w:bidi="hi-IN"/>
        </w:rPr>
        <w:t xml:space="preserve">ределять актуальность нормативно-правовой документации в профессиональной деятельности; 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4.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Организовывать работу 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коллектива и команды; взаимодействовать с коллегами, руководством, клиентами в ходе профессиональной деятельности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color w:val="00000A"/>
          <w:kern w:val="2"/>
          <w:sz w:val="28"/>
          <w:szCs w:val="28"/>
          <w:lang w:eastAsia="zh-CN" w:bidi="hi-IN"/>
        </w:rPr>
        <w:lastRenderedPageBreak/>
        <w:t>5.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Применять средства информационных технологий для решения профессиональных задач; использовать современное программное обеспечение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6.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Определя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ть экономическую эффективность деятельности организации, экономичность производства и финансовое положение; ориентироваться в законодательных и иных нормативных правовых актах, регламентирующих финансовую деятельность организации; применять методы прогнози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рования несостоятельности(банкротства) организации</w:t>
      </w:r>
    </w:p>
    <w:p w:rsidR="00086546" w:rsidRDefault="00B05C76">
      <w:pP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Разрабатывать закупочную документацию; обобщать полученную информацию, цены на товары, работы, услуги, статистически её обрабатывать и формулировать аналитические выводы; осуществлять проверку необходимо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 документации для проведения закупочной процедуры, участия в конкурсах(в том числе по государственным контрактам);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проверять необходимую документацию для заключения контрактов; осуществлять мониторинг поставщиков (подрядчиков, исполнителей) в сфере закупо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к; использовать информационные технологии, применяемые в процессе проведения закупочной процедуры </w:t>
      </w:r>
      <w:r>
        <w:rPr>
          <w:rFonts w:ascii="Times New Roman" w:eastAsia="Noto Serif CJK SC" w:hAnsi="Times New Roman" w:cs="Times New Roman"/>
          <w:bCs/>
          <w:color w:val="00000A"/>
          <w:kern w:val="2"/>
          <w:sz w:val="28"/>
          <w:szCs w:val="28"/>
          <w:lang w:eastAsia="zh-CN" w:bidi="hi-IN"/>
        </w:rPr>
        <w:t>проведения закупок товаров, работ, услуг отдельными юридическими лицами</w:t>
      </w:r>
    </w:p>
    <w:p w:rsidR="00086546" w:rsidRDefault="00B05C76">
      <w:pPr>
        <w:spacing w:before="120" w:after="160" w:line="36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анализ информации с целью определения существенности направлений проверки;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разрабатывать план и программу контрольного мероприятия; применять программное обеспечение при разработке плана и программы проведения контрольных мероприятий; оформлять акты по итогам контрольного мероприятия, определять виды нарушений бюджетного законод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ательства и их последствия; оформлять результаты проведенных контрольных мероприятий путем составления актов и справок; проводить оценку эффективности контрольных процедур; осуществлять контроль за реализацией материалов проведенных ревизий и проверок</w:t>
      </w:r>
      <w:r>
        <w:rPr>
          <w:rFonts w:ascii="Times New Roman" w:eastAsia="Calibri" w:hAnsi="Times New Roman" w:cs="Times New Roman"/>
          <w:lang w:eastAsia="ru-RU"/>
        </w:rPr>
        <w:t>.</w:t>
      </w:r>
    </w:p>
    <w:p w:rsidR="00086546" w:rsidRDefault="00B05C76">
      <w:pPr>
        <w:spacing w:before="120" w:after="160" w:line="259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 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езультате освоения учебной дисциплины обучающийся должен знать: знать/понимать:</w:t>
      </w:r>
    </w:p>
    <w:p w:rsidR="00086546" w:rsidRDefault="00B05C76">
      <w:pP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м 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</w:r>
    </w:p>
    <w:p w:rsidR="00086546" w:rsidRDefault="00B05C76">
      <w:pP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Номен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</w:r>
    </w:p>
    <w:p w:rsidR="00086546" w:rsidRDefault="00B05C76">
      <w:pP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Содержание актуальной нормативно-правовой документации; современная научная и профессионал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ьная терминология; возможные траектории профессионального развития и самообразования</w:t>
      </w:r>
    </w:p>
    <w:p w:rsidR="00086546" w:rsidRDefault="00B05C76">
      <w:pPr>
        <w:tabs>
          <w:tab w:val="left" w:pos="708"/>
        </w:tabs>
        <w:spacing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Психологические основы деятельности коллектива, психологические особенности личности; основы проектной деятельности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5.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 xml:space="preserve">Современные средства и устройства информатизации; 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порядок их применения и программное обеспечение в профессиональной деятельности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6.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Содержания, методов и информационной базы анализа финансово-хозяйственной деятельности организации, нормативно-правового регулирование процедур анализа, укрупненной группы кр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итериев эффективности деятельности организации</w:t>
      </w:r>
    </w:p>
    <w:p w:rsidR="00086546" w:rsidRDefault="00B05C76">
      <w:pPr>
        <w:tabs>
          <w:tab w:val="left" w:pos="708"/>
        </w:tabs>
        <w:spacing w:after="140" w:line="360" w:lineRule="auto"/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</w:pPr>
      <w:r>
        <w:rPr>
          <w:rFonts w:ascii="Times New Roman" w:eastAsia="Noto Serif CJK SC" w:hAnsi="Times New Roman" w:cs="Times New Roman"/>
          <w:b/>
          <w:color w:val="00000A"/>
          <w:kern w:val="2"/>
          <w:sz w:val="28"/>
          <w:szCs w:val="28"/>
          <w:lang w:eastAsia="zh-CN" w:bidi="hi-IN"/>
        </w:rPr>
        <w:t>7.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Основных положений законодательства Российской Федерации и нормативных правовых актов, регулирующих деятельность в сфере закупок ;особенностей проведения закупок товаров, работ, услуг отдельными видами юриди</w:t>
      </w:r>
      <w:r>
        <w:rPr>
          <w:rFonts w:ascii="Times New Roman" w:eastAsia="Noto Serif CJK SC" w:hAnsi="Times New Roman" w:cs="Times New Roman"/>
          <w:color w:val="00000A"/>
          <w:kern w:val="2"/>
          <w:sz w:val="28"/>
          <w:szCs w:val="28"/>
          <w:lang w:eastAsia="zh-CN" w:bidi="hi-IN"/>
        </w:rPr>
        <w:t>ческих лиц</w:t>
      </w:r>
    </w:p>
    <w:p w:rsidR="00086546" w:rsidRDefault="00B05C76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8.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Положений стандартов внешнего контроля; методик оценки информации и определения существенности показателей отчетности; значение, задачи и общие принципы аудиторского контроля; основных контрольных мероприятий в ходе реализации процедур по испо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лнению бюджетов бюджетной системы Российской Федерации.</w:t>
      </w:r>
    </w:p>
    <w:p w:rsidR="00086546" w:rsidRDefault="00B05C76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Максимальная учебная нагрузка обучающегося  36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часов, в том числе:</w:t>
      </w:r>
    </w:p>
    <w:p w:rsidR="00086546" w:rsidRDefault="00B05C76">
      <w:pPr>
        <w:spacing w:after="16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Обязательной аудиторной учебной нагрузки обучающегося 34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часа.</w:t>
      </w:r>
    </w:p>
    <w:p w:rsidR="00086546" w:rsidRDefault="00B05C7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Итоговая аттестация проходит в форме дифференцированного зачета </w:t>
      </w:r>
      <w:r>
        <w:rPr>
          <w:rFonts w:ascii="Times New Roman" w:eastAsia="Times New Roman" w:hAnsi="Times New Roman" w:cs="Times New Roman"/>
          <w:sz w:val="28"/>
          <w:szCs w:val="28"/>
        </w:rPr>
        <w:t>и экзамена.</w:t>
      </w:r>
    </w:p>
    <w:p w:rsidR="00086546" w:rsidRDefault="00B05C76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ориентирована на достижение следующих целей :</w:t>
      </w:r>
    </w:p>
    <w:p w:rsidR="00086546" w:rsidRDefault="00B05C76">
      <w:pPr>
        <w:spacing w:after="0" w:line="240" w:lineRule="auto"/>
        <w:ind w:firstLine="6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учебной дисциплины студент должен освоить основной вид деятельности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Основы исследовательской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соответствующие ему общие компетенции и профессион</w:t>
      </w:r>
      <w:r>
        <w:rPr>
          <w:rFonts w:ascii="Times New Roman" w:eastAsia="Calibri" w:hAnsi="Times New Roman" w:cs="Times New Roman"/>
          <w:sz w:val="28"/>
          <w:szCs w:val="28"/>
        </w:rPr>
        <w:t>альные компетенции.</w:t>
      </w:r>
    </w:p>
    <w:p w:rsidR="00086546" w:rsidRDefault="00086546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086546" w:rsidRDefault="00B05C76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Задачи дисциплины:</w:t>
      </w:r>
    </w:p>
    <w:tbl>
      <w:tblPr>
        <w:tblW w:w="9571" w:type="dxa"/>
        <w:tblLook w:val="00A0" w:firstRow="1" w:lastRow="0" w:firstColumn="1" w:lastColumn="0" w:noHBand="0" w:noVBand="0"/>
      </w:tblPr>
      <w:tblGrid>
        <w:gridCol w:w="987"/>
        <w:gridCol w:w="8584"/>
      </w:tblGrid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Код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Наименование общих компетенций</w:t>
            </w:r>
          </w:p>
        </w:tc>
      </w:tr>
      <w:tr w:rsidR="00086546">
        <w:trPr>
          <w:trHeight w:val="327"/>
        </w:trPr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Выбирать способы решения задач профессиональной деятельности, применительно к различным контекстам 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ОК.02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Осуществлять поиск, анализ и интерпретацию информации, необходимой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для выполнения задач профессиональной деятельности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ОК.03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ОК.04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ОК.05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ОК.06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их ценностей.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ОК.07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ОК.08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 и поддержания необходимого уровня физической подготовленности.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ОК.09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Использовать информационные технологии в профессиональной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lastRenderedPageBreak/>
              <w:t>ОК.10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086546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ОК.11</w:t>
            </w:r>
          </w:p>
        </w:tc>
        <w:tc>
          <w:tcPr>
            <w:tcW w:w="8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Использовать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086546" w:rsidRDefault="00086546">
      <w:pPr>
        <w:spacing w:after="160" w:line="259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tblLook w:val="00A0" w:firstRow="1" w:lastRow="0" w:firstColumn="1" w:lastColumn="0" w:noHBand="0" w:noVBand="0"/>
      </w:tblPr>
      <w:tblGrid>
        <w:gridCol w:w="1185"/>
        <w:gridCol w:w="8386"/>
      </w:tblGrid>
      <w:tr w:rsidR="00086546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Код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086546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3.3.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Оценивать эффективность финансово-хозяйственной деятельности организации,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планировать и осуществлять мероприятия по ее повышению</w:t>
            </w:r>
          </w:p>
        </w:tc>
      </w:tr>
      <w:tr w:rsidR="00086546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3.5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widowControl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Обеспечивать финансово-экономическое сопровождение деятельности по осуществлению закупок для корпоративных нужд</w:t>
            </w:r>
          </w:p>
        </w:tc>
      </w:tr>
      <w:tr w:rsidR="00086546"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 4.1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546" w:rsidRDefault="00B05C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Разрабатывать план и программу проведения контрольных мероприятий, оформ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лять результаты проведенных контрольных мероприятий, вырабатывать рекомендации по устранению недостатков и рисков, оценивать эффективность контрольных процедур</w:t>
            </w:r>
          </w:p>
        </w:tc>
      </w:tr>
    </w:tbl>
    <w:p w:rsidR="00086546" w:rsidRDefault="00086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546" w:rsidRDefault="0008654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6546" w:rsidRDefault="00B05C76">
      <w:pPr>
        <w:spacing w:after="160" w:line="259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Контроль и оценка результатов освоения учебной дисциплины осуществляется в процессе проведени</w:t>
      </w:r>
      <w:r>
        <w:rPr>
          <w:rFonts w:ascii="Times New Roman" w:eastAsia="Times New Roman" w:hAnsi="Times New Roman" w:cs="Times New Roman"/>
          <w:sz w:val="28"/>
          <w:szCs w:val="28"/>
        </w:rPr>
        <w:t>я практических занятий, тестирования, а также выполнения обучающимися индивидуальных заданий, проектов, исследований.</w:t>
      </w:r>
    </w:p>
    <w:p w:rsidR="00086546" w:rsidRDefault="000865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6546" w:rsidRDefault="00B05C76">
      <w:pPr>
        <w:spacing w:after="160" w:line="259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Формы контроля: индивидуальная, групповая и фронтальная.</w:t>
      </w:r>
    </w:p>
    <w:p w:rsidR="00086546" w:rsidRDefault="00B05C7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Методы индивидуального контроля: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устный опрос,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тестирование, индивидуальные конс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ультации,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тестирование,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с базовыми листами,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амостоятельных, практических и контрольных работ, заполнение таблиц, зачет.</w:t>
      </w:r>
    </w:p>
    <w:p w:rsidR="00086546" w:rsidRDefault="00B05C76">
      <w:pPr>
        <w:spacing w:after="160" w:line="259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Методы группового контроля: семинары, тестирование.</w:t>
      </w:r>
    </w:p>
    <w:p w:rsidR="00086546" w:rsidRDefault="00086546">
      <w:pPr>
        <w:rPr>
          <w:rFonts w:ascii="Times New Roman" w:hAnsi="Times New Roman" w:cs="Times New Roman"/>
          <w:sz w:val="28"/>
          <w:szCs w:val="28"/>
        </w:rPr>
      </w:pPr>
    </w:p>
    <w:sectPr w:rsidR="0008654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Noto Serif CJK SC">
    <w:panose1 w:val="00000000000000000000"/>
    <w:charset w:val="00"/>
    <w:family w:val="roman"/>
    <w:notTrueType/>
    <w:pitch w:val="default"/>
  </w:font>
  <w:font w:name="Times New Roman CYR">
    <w:altName w:val="Cambria"/>
    <w:panose1 w:val="020206030504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46"/>
    <w:rsid w:val="00086546"/>
    <w:rsid w:val="00B0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F4DA2"/>
  <w15:docId w15:val="{8D118191-6EC7-4E5B-AAEC-3272CB82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5F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List Paragraph"/>
    <w:basedOn w:val="a"/>
    <w:uiPriority w:val="34"/>
    <w:qFormat/>
    <w:rsid w:val="006925FA"/>
    <w:pPr>
      <w:ind w:left="720"/>
      <w:contextualSpacing/>
    </w:pPr>
  </w:style>
  <w:style w:type="paragraph" w:customStyle="1" w:styleId="Default">
    <w:name w:val="Default"/>
    <w:qFormat/>
    <w:rsid w:val="001149E3"/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1206</Words>
  <Characters>6876</Characters>
  <Application>Microsoft Office Word</Application>
  <DocSecurity>0</DocSecurity>
  <Lines>57</Lines>
  <Paragraphs>16</Paragraphs>
  <ScaleCrop>false</ScaleCrop>
  <Company>Microsoft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51-1</dc:creator>
  <dc:description/>
  <cp:lastModifiedBy>virus.metodist@bk.ru</cp:lastModifiedBy>
  <cp:revision>5</cp:revision>
  <dcterms:created xsi:type="dcterms:W3CDTF">2020-02-03T08:40:00Z</dcterms:created>
  <dcterms:modified xsi:type="dcterms:W3CDTF">2023-10-18T05:56:00Z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